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17564" w14:textId="77777777" w:rsidR="0036292A" w:rsidRDefault="0036292A" w:rsidP="0036292A">
      <w:pPr>
        <w:pStyle w:val="BodyText"/>
        <w:spacing w:after="0" w:line="276" w:lineRule="auto"/>
        <w:jc w:val="center"/>
        <w:rPr>
          <w:b/>
        </w:rPr>
      </w:pPr>
    </w:p>
    <w:p w14:paraId="08913EE5" w14:textId="77777777" w:rsidR="0036292A" w:rsidRDefault="0036292A" w:rsidP="0036292A">
      <w:pPr>
        <w:pStyle w:val="BodyText"/>
        <w:spacing w:after="0" w:line="276" w:lineRule="auto"/>
        <w:jc w:val="center"/>
        <w:rPr>
          <w:b/>
        </w:rPr>
      </w:pPr>
    </w:p>
    <w:p w14:paraId="47268832" w14:textId="77777777" w:rsidR="0036292A" w:rsidRDefault="00BC23C4" w:rsidP="0036292A">
      <w:pPr>
        <w:pStyle w:val="BodyText"/>
        <w:spacing w:after="0" w:line="276" w:lineRule="auto"/>
        <w:jc w:val="center"/>
      </w:pPr>
      <w:r>
        <w:rPr>
          <w:b/>
        </w:rPr>
        <w:t xml:space="preserve">HURRICANE HARVEY </w:t>
      </w:r>
      <w:r w:rsidR="0036292A">
        <w:rPr>
          <w:b/>
        </w:rPr>
        <w:t>CLIENT ADVISORY</w:t>
      </w:r>
      <w:r w:rsidR="00BF0C6F">
        <w:rPr>
          <w:b/>
        </w:rPr>
        <w:t xml:space="preserve"> </w:t>
      </w:r>
    </w:p>
    <w:p w14:paraId="2C43B810" w14:textId="77777777" w:rsidR="0036292A" w:rsidRDefault="0036292A" w:rsidP="0036292A">
      <w:pPr>
        <w:pStyle w:val="BodyText"/>
        <w:spacing w:after="0" w:line="276" w:lineRule="auto"/>
      </w:pPr>
    </w:p>
    <w:p w14:paraId="3CF905BF" w14:textId="4271A893" w:rsidR="00BF0C6F" w:rsidRDefault="006C733E" w:rsidP="0036292A">
      <w:pPr>
        <w:pStyle w:val="BodyText"/>
        <w:spacing w:after="0" w:line="276" w:lineRule="auto"/>
      </w:pPr>
      <w:r>
        <w:t>In the aftermath of Hurricane Harvey, many of our clients have questions about the newly enacted House Bill 1774, how it impacts the insurance claims process, the National Flood Insurance Program, and a</w:t>
      </w:r>
      <w:r w:rsidR="00546F2E">
        <w:t>pplying for federal assistance.</w:t>
      </w:r>
      <w:r w:rsidR="00BF0C6F">
        <w:t xml:space="preserve"> This advisory is intended to provide information only and should not be construed as legal advice </w:t>
      </w:r>
      <w:proofErr w:type="gramStart"/>
      <w:r w:rsidR="00BF0C6F">
        <w:t>with regard to</w:t>
      </w:r>
      <w:proofErr w:type="gramEnd"/>
      <w:r w:rsidR="00BF0C6F">
        <w:t xml:space="preserve"> a specific situation. If you have specific questions, please contact us directly at 214-570-0700 or </w:t>
      </w:r>
      <w:r w:rsidR="00561DB5" w:rsidRPr="00561DB5">
        <w:t>brooke@baalegal.com</w:t>
      </w:r>
      <w:r w:rsidR="00BF0C6F">
        <w:t>.</w:t>
      </w:r>
    </w:p>
    <w:p w14:paraId="385E3240" w14:textId="77777777" w:rsidR="0036292A" w:rsidRDefault="0036292A" w:rsidP="0036292A">
      <w:pPr>
        <w:pStyle w:val="BodyText"/>
        <w:spacing w:after="0" w:line="276" w:lineRule="auto"/>
      </w:pPr>
    </w:p>
    <w:p w14:paraId="10BA8E21" w14:textId="36533194" w:rsidR="00A21AA8" w:rsidRPr="00BF0C6F" w:rsidRDefault="00546F2E" w:rsidP="00F26AB9">
      <w:pPr>
        <w:pStyle w:val="BodyText"/>
        <w:numPr>
          <w:ilvl w:val="0"/>
          <w:numId w:val="6"/>
        </w:numPr>
        <w:spacing w:after="0" w:line="276" w:lineRule="auto"/>
        <w:ind w:left="720"/>
        <w:rPr>
          <w:b/>
        </w:rPr>
      </w:pPr>
      <w:r>
        <w:rPr>
          <w:b/>
        </w:rPr>
        <w:t>Under House Bill 1774, d</w:t>
      </w:r>
      <w:r w:rsidR="00BF0C6F" w:rsidRPr="00BF0C6F">
        <w:rPr>
          <w:b/>
        </w:rPr>
        <w:t>o you have to file an insurance claim before September 1, 2017?</w:t>
      </w:r>
    </w:p>
    <w:p w14:paraId="5FEB4966" w14:textId="77777777" w:rsidR="00A21AA8" w:rsidRDefault="00A21AA8" w:rsidP="0036292A">
      <w:pPr>
        <w:pStyle w:val="BodyText"/>
        <w:spacing w:after="0" w:line="276" w:lineRule="auto"/>
      </w:pPr>
    </w:p>
    <w:p w14:paraId="606BBDD9" w14:textId="26C5E89D" w:rsidR="00334CC3" w:rsidRDefault="00BF0C6F" w:rsidP="0036292A">
      <w:pPr>
        <w:pStyle w:val="BodyText"/>
        <w:spacing w:after="0" w:line="276" w:lineRule="auto"/>
      </w:pPr>
      <w:r>
        <w:t>No</w:t>
      </w:r>
      <w:r w:rsidR="00502AA2">
        <w:t>.</w:t>
      </w:r>
      <w:r>
        <w:t xml:space="preserve"> In May 2017, House Bill 1774 (the “Hailstorm Bill”)</w:t>
      </w:r>
      <w:r w:rsidR="00334CC3">
        <w:t xml:space="preserve"> was approved and signed into law. The Hailstorm Bill</w:t>
      </w:r>
      <w:r>
        <w:t xml:space="preserve"> amends portions of the Texas Insurance Code</w:t>
      </w:r>
      <w:r w:rsidR="00334CC3">
        <w:t xml:space="preserve"> and </w:t>
      </w:r>
      <w:r>
        <w:t xml:space="preserve">takes effect on September 1, 2017. Despite what many media reports have claimed, the Hailstorm Bill </w:t>
      </w:r>
      <w:r w:rsidRPr="00BF0C6F">
        <w:rPr>
          <w:b/>
          <w:u w:val="single"/>
        </w:rPr>
        <w:t>does not</w:t>
      </w:r>
      <w:r w:rsidRPr="00BF0C6F">
        <w:rPr>
          <w:b/>
        </w:rPr>
        <w:t xml:space="preserve"> </w:t>
      </w:r>
      <w:r>
        <w:t>change the insurance claim process or your ability to dispute the value of your property loss with y</w:t>
      </w:r>
      <w:r w:rsidR="00334CC3">
        <w:t>our insurance company.</w:t>
      </w:r>
      <w:r w:rsidR="00624CB5">
        <w:rPr>
          <w:rStyle w:val="FootnoteReference"/>
        </w:rPr>
        <w:footnoteReference w:id="1"/>
      </w:r>
      <w:r w:rsidR="00334CC3">
        <w:t xml:space="preserve"> If, after you file a claim with your insurance company, you find yourself needing to file a lawsuit against your insurance company regarding that claim, then the Hailstorm Bill changes some of the damages you can collect from your insurance company and the notices you are required to send prior to filing suit. Each of these items is discussed below:</w:t>
      </w:r>
    </w:p>
    <w:p w14:paraId="205F07F9" w14:textId="77777777" w:rsidR="00334CC3" w:rsidRDefault="00334CC3" w:rsidP="0036292A">
      <w:pPr>
        <w:pStyle w:val="BodyText"/>
        <w:spacing w:after="0" w:line="276" w:lineRule="auto"/>
      </w:pPr>
    </w:p>
    <w:p w14:paraId="78C1A2A3" w14:textId="655B74BA" w:rsidR="00334CC3" w:rsidRDefault="00334CC3" w:rsidP="0036292A">
      <w:pPr>
        <w:pStyle w:val="BodyText"/>
        <w:spacing w:after="0" w:line="276" w:lineRule="auto"/>
      </w:pPr>
      <w:r>
        <w:rPr>
          <w:u w:val="single"/>
        </w:rPr>
        <w:t xml:space="preserve">Reduction of </w:t>
      </w:r>
      <w:r w:rsidRPr="00334CC3">
        <w:rPr>
          <w:u w:val="single"/>
        </w:rPr>
        <w:t>Penalty Interest Rate.</w:t>
      </w:r>
      <w:r>
        <w:t xml:space="preserve"> The Texas Insurance Code requires insurance companies to respond to, investigate, and accept or reject insurance claims </w:t>
      </w:r>
      <w:r w:rsidRPr="00334CC3">
        <w:rPr>
          <w:i/>
        </w:rPr>
        <w:t>promptly</w:t>
      </w:r>
      <w:r>
        <w:t xml:space="preserve">. </w:t>
      </w:r>
      <w:r w:rsidRPr="00334CC3">
        <w:rPr>
          <w:i/>
        </w:rPr>
        <w:t>See</w:t>
      </w:r>
      <w:r>
        <w:t xml:space="preserve"> Tex. Ins. Code </w:t>
      </w:r>
      <w:r>
        <w:rPr>
          <w:rFonts w:cs="Calibri"/>
        </w:rPr>
        <w:t>§</w:t>
      </w:r>
      <w:r>
        <w:t xml:space="preserve"> 542.003. The Texas Insurance Code allows claimants to collect interest on their claims as a penalty against insurance companies that are found by a court of law to have violated the requirements of the Texas Insurance Code. The Hailstorm Bill reduces the amount of interest you can receive from the insurance company on your claim after a successful lawsuit. If you file a written claim with your insurance company before the close of business on August 31, 2017, </w:t>
      </w:r>
      <w:r>
        <w:lastRenderedPageBreak/>
        <w:t xml:space="preserve">you can receive 18% interest per year on your claim if your insurance company violates the requirements of the Texas Insurance Code and you are successful in your lawsuit against them for those violations. </w:t>
      </w:r>
      <w:r w:rsidRPr="00334CC3">
        <w:rPr>
          <w:i/>
        </w:rPr>
        <w:t>See</w:t>
      </w:r>
      <w:r>
        <w:t xml:space="preserve"> Tex. Ins. Code </w:t>
      </w:r>
      <w:r>
        <w:rPr>
          <w:rFonts w:cs="Calibri"/>
        </w:rPr>
        <w:t>§</w:t>
      </w:r>
      <w:r w:rsidR="00F26AB9">
        <w:t xml:space="preserve"> 542.060(a</w:t>
      </w:r>
      <w:r>
        <w:t>). If you file your claim with your insurance company on September 1, 2017 or after, then the amount of interest is reduced to 10% per year.</w:t>
      </w:r>
      <w:r>
        <w:rPr>
          <w:rStyle w:val="FootnoteReference"/>
        </w:rPr>
        <w:footnoteReference w:id="2"/>
      </w:r>
      <w:r>
        <w:t xml:space="preserve"> </w:t>
      </w:r>
      <w:r w:rsidRPr="00334CC3">
        <w:rPr>
          <w:i/>
        </w:rPr>
        <w:t>See</w:t>
      </w:r>
      <w:r w:rsidR="00FD34E4">
        <w:t xml:space="preserve"> </w:t>
      </w:r>
      <w:r>
        <w:t xml:space="preserve">Tex. Ins. Code </w:t>
      </w:r>
      <w:r>
        <w:rPr>
          <w:rFonts w:cs="Calibri"/>
        </w:rPr>
        <w:t>§</w:t>
      </w:r>
      <w:r>
        <w:t xml:space="preserve"> 542.060(c). </w:t>
      </w:r>
    </w:p>
    <w:p w14:paraId="3789367C" w14:textId="77777777" w:rsidR="00334CC3" w:rsidRDefault="00334CC3" w:rsidP="00334CC3">
      <w:pPr>
        <w:pStyle w:val="BodyText"/>
        <w:spacing w:after="0" w:line="276" w:lineRule="auto"/>
        <w:rPr>
          <w:u w:val="single"/>
        </w:rPr>
      </w:pPr>
    </w:p>
    <w:p w14:paraId="25FC02D9" w14:textId="1EDCD5B0" w:rsidR="00334CC3" w:rsidRDefault="00334CC3" w:rsidP="00334CC3">
      <w:pPr>
        <w:pStyle w:val="BodyText"/>
        <w:spacing w:after="0" w:line="276" w:lineRule="auto"/>
      </w:pPr>
      <w:r>
        <w:rPr>
          <w:u w:val="single"/>
        </w:rPr>
        <w:t>Pre-suit Notice Requirements.</w:t>
      </w:r>
      <w:r>
        <w:t xml:space="preserve"> The Hailstorm Bill requires you to give your insurance company notice of your intention to file a lawsuit against them at least 61 days before filing a lawsuit. </w:t>
      </w:r>
      <w:bookmarkStart w:id="0" w:name="_Hlk491868797"/>
      <w:r w:rsidR="00F26AB9" w:rsidRPr="00334CC3">
        <w:rPr>
          <w:i/>
        </w:rPr>
        <w:t>See</w:t>
      </w:r>
      <w:r w:rsidR="00F26AB9">
        <w:t xml:space="preserve"> Tex. Ins. Code </w:t>
      </w:r>
      <w:r>
        <w:rPr>
          <w:rFonts w:cs="Calibri"/>
        </w:rPr>
        <w:t>§</w:t>
      </w:r>
      <w:r w:rsidR="00F26AB9">
        <w:rPr>
          <w:rFonts w:cs="Calibri"/>
        </w:rPr>
        <w:t xml:space="preserve"> </w:t>
      </w:r>
      <w:r>
        <w:t>542</w:t>
      </w:r>
      <w:r w:rsidR="00F26AB9">
        <w:t>A</w:t>
      </w:r>
      <w:r>
        <w:t>.003.</w:t>
      </w:r>
      <w:bookmarkEnd w:id="0"/>
      <w:r>
        <w:t xml:space="preserve"> In this notice, you are required to include:</w:t>
      </w:r>
    </w:p>
    <w:p w14:paraId="50060377" w14:textId="77777777" w:rsidR="00334CC3" w:rsidRDefault="00334CC3" w:rsidP="00334CC3">
      <w:pPr>
        <w:pStyle w:val="BodyText"/>
        <w:numPr>
          <w:ilvl w:val="0"/>
          <w:numId w:val="5"/>
        </w:numPr>
        <w:spacing w:after="0" w:line="276" w:lineRule="auto"/>
      </w:pPr>
      <w:r>
        <w:t>A statement of the acts or omissions giving rise to the claim;</w:t>
      </w:r>
    </w:p>
    <w:p w14:paraId="11BFD4C2" w14:textId="77777777" w:rsidR="00334CC3" w:rsidRDefault="00334CC3" w:rsidP="00334CC3">
      <w:pPr>
        <w:pStyle w:val="BodyText"/>
        <w:numPr>
          <w:ilvl w:val="0"/>
          <w:numId w:val="5"/>
        </w:numPr>
        <w:spacing w:after="0" w:line="276" w:lineRule="auto"/>
      </w:pPr>
      <w:r>
        <w:t xml:space="preserve">The specific amount alleged to be owed by the insurance company on the claim for damage to or loss of covered property; and </w:t>
      </w:r>
    </w:p>
    <w:p w14:paraId="0751D8DE" w14:textId="77777777" w:rsidR="00334CC3" w:rsidRDefault="00334CC3" w:rsidP="00334CC3">
      <w:pPr>
        <w:pStyle w:val="BodyText"/>
        <w:numPr>
          <w:ilvl w:val="0"/>
          <w:numId w:val="5"/>
        </w:numPr>
        <w:spacing w:after="0" w:line="276" w:lineRule="auto"/>
      </w:pPr>
      <w:r>
        <w:t xml:space="preserve">The amount of reasonable and necessary attorney’s fees incurred. </w:t>
      </w:r>
    </w:p>
    <w:p w14:paraId="69F96D93" w14:textId="77777777" w:rsidR="00334CC3" w:rsidRDefault="00334CC3" w:rsidP="0036292A">
      <w:pPr>
        <w:pStyle w:val="BodyText"/>
        <w:spacing w:after="0" w:line="276" w:lineRule="auto"/>
      </w:pPr>
    </w:p>
    <w:p w14:paraId="20ED91B2" w14:textId="77777777" w:rsidR="00334CC3" w:rsidRDefault="00334CC3" w:rsidP="0036292A">
      <w:pPr>
        <w:pStyle w:val="BodyText"/>
        <w:spacing w:after="0" w:line="276" w:lineRule="auto"/>
      </w:pPr>
      <w:r w:rsidRPr="00334CC3">
        <w:rPr>
          <w:u w:val="single"/>
        </w:rPr>
        <w:t>Collection of Attorney’</w:t>
      </w:r>
      <w:r>
        <w:rPr>
          <w:u w:val="single"/>
        </w:rPr>
        <w:t>s Fees.</w:t>
      </w:r>
      <w:r>
        <w:t xml:space="preserve"> The Hailstorm Bill potentially reduces the amount of attorney’s fees you can collect from the insurance company if you are successful in your lawsuit against the insurance company as follows:</w:t>
      </w:r>
    </w:p>
    <w:p w14:paraId="54FB25B7" w14:textId="77777777" w:rsidR="00BF0C6F" w:rsidRDefault="00334CC3" w:rsidP="00334CC3">
      <w:pPr>
        <w:pStyle w:val="BodyText"/>
        <w:numPr>
          <w:ilvl w:val="0"/>
          <w:numId w:val="4"/>
        </w:numPr>
        <w:spacing w:after="0" w:line="276" w:lineRule="auto"/>
      </w:pPr>
      <w:r>
        <w:t>If you receive a judgment against the insurance company for less than 20% of the damages you claimed in your pre-suit notice, then the court may not award you any attorney’s fees;</w:t>
      </w:r>
    </w:p>
    <w:p w14:paraId="41E2C555" w14:textId="77777777" w:rsidR="00334CC3" w:rsidRDefault="00334CC3" w:rsidP="00334CC3">
      <w:pPr>
        <w:pStyle w:val="BodyText"/>
        <w:numPr>
          <w:ilvl w:val="0"/>
          <w:numId w:val="4"/>
        </w:numPr>
        <w:spacing w:after="0" w:line="276" w:lineRule="auto"/>
      </w:pPr>
      <w:r>
        <w:t>If you receive a judgment against the insurance company for 20-79% of the damages you claimed in your pre-suit notice, then the court may award you a corresponding percentage of attorney’s fees; and</w:t>
      </w:r>
    </w:p>
    <w:p w14:paraId="33B91E47" w14:textId="02834E79" w:rsidR="00334CC3" w:rsidRPr="00334CC3" w:rsidRDefault="00334CC3" w:rsidP="00334CC3">
      <w:pPr>
        <w:pStyle w:val="BodyText"/>
        <w:numPr>
          <w:ilvl w:val="0"/>
          <w:numId w:val="4"/>
        </w:numPr>
        <w:spacing w:after="0" w:line="276" w:lineRule="auto"/>
      </w:pPr>
      <w:r>
        <w:t xml:space="preserve">If you receive a judgment against the insurance company for at least 80% of the damages you claimed in your pre-suit notice, then the court shall award you </w:t>
      </w:r>
      <w:proofErr w:type="gramStart"/>
      <w:r>
        <w:t>all of</w:t>
      </w:r>
      <w:proofErr w:type="gramEnd"/>
      <w:r>
        <w:t xml:space="preserve"> your reasonable and necessary attorney’s fees</w:t>
      </w:r>
      <w:r w:rsidR="00F26AB9">
        <w:t xml:space="preserve">. </w:t>
      </w:r>
      <w:r w:rsidR="00F26AB9" w:rsidRPr="00334CC3">
        <w:rPr>
          <w:i/>
        </w:rPr>
        <w:t>See</w:t>
      </w:r>
      <w:r w:rsidR="00FD34E4">
        <w:t xml:space="preserve"> </w:t>
      </w:r>
      <w:r w:rsidR="00F26AB9">
        <w:t xml:space="preserve">Tex. Ins. Code </w:t>
      </w:r>
      <w:r w:rsidR="00F26AB9">
        <w:rPr>
          <w:rFonts w:cs="Calibri"/>
        </w:rPr>
        <w:t xml:space="preserve">§ </w:t>
      </w:r>
      <w:r w:rsidR="00F26AB9">
        <w:t>542A.007).</w:t>
      </w:r>
    </w:p>
    <w:p w14:paraId="5FCB5FCF" w14:textId="77777777" w:rsidR="00334CC3" w:rsidRDefault="00334CC3" w:rsidP="0036292A">
      <w:pPr>
        <w:pStyle w:val="BodyText"/>
        <w:spacing w:after="0" w:line="276" w:lineRule="auto"/>
      </w:pPr>
    </w:p>
    <w:p w14:paraId="1827761F" w14:textId="0252E465" w:rsidR="00A21AA8" w:rsidRDefault="00334CC3" w:rsidP="0036292A">
      <w:pPr>
        <w:pStyle w:val="BodyText"/>
        <w:spacing w:after="0" w:line="276" w:lineRule="auto"/>
      </w:pPr>
      <w:r w:rsidRPr="00334CC3">
        <w:rPr>
          <w:u w:val="single"/>
        </w:rPr>
        <w:t>Insurer Election of Legal Responsibility.</w:t>
      </w:r>
      <w:r>
        <w:t xml:space="preserve"> The Hailstorm Bill allows the insurance company to elect to accept legal responsibility for the acts or omissions of its individual insurance agents. This means that if an insurance company exercises its rights under this provision, your lawsuit will be against the insurance company alone and you cannot sue the individual insurance agent or agents for violations of the requirements of the Texas Insurance Code. </w:t>
      </w:r>
      <w:r w:rsidR="00F26AB9" w:rsidRPr="00334CC3">
        <w:rPr>
          <w:i/>
        </w:rPr>
        <w:t>See</w:t>
      </w:r>
      <w:r w:rsidR="00F26AB9">
        <w:t xml:space="preserve"> Tex. Ins. Code </w:t>
      </w:r>
      <w:r w:rsidR="00F26AB9">
        <w:rPr>
          <w:rFonts w:cs="Calibri"/>
        </w:rPr>
        <w:t xml:space="preserve">§ </w:t>
      </w:r>
      <w:r w:rsidR="00F26AB9">
        <w:t>542A.006).</w:t>
      </w:r>
    </w:p>
    <w:p w14:paraId="3CEB48A5" w14:textId="77777777" w:rsidR="00A21AA8" w:rsidRDefault="00A21AA8" w:rsidP="0036292A">
      <w:pPr>
        <w:pStyle w:val="BodyText"/>
        <w:spacing w:after="0" w:line="276" w:lineRule="auto"/>
      </w:pPr>
    </w:p>
    <w:p w14:paraId="344968BB" w14:textId="10E3CB79" w:rsidR="00186C09" w:rsidRDefault="006C733E" w:rsidP="00F26AB9">
      <w:pPr>
        <w:pStyle w:val="BodyText"/>
        <w:numPr>
          <w:ilvl w:val="0"/>
          <w:numId w:val="6"/>
        </w:numPr>
        <w:spacing w:after="0" w:line="276" w:lineRule="auto"/>
        <w:ind w:left="720"/>
        <w:rPr>
          <w:b/>
        </w:rPr>
      </w:pPr>
      <w:r>
        <w:rPr>
          <w:b/>
        </w:rPr>
        <w:t>What is the National Flood Insurance Program?</w:t>
      </w:r>
    </w:p>
    <w:p w14:paraId="31C9D31A" w14:textId="2F347213" w:rsidR="002C7B7F" w:rsidRDefault="002C7B7F" w:rsidP="002C7B7F">
      <w:pPr>
        <w:pStyle w:val="BodyText"/>
        <w:spacing w:after="0" w:line="276" w:lineRule="auto"/>
        <w:rPr>
          <w:b/>
        </w:rPr>
      </w:pPr>
    </w:p>
    <w:p w14:paraId="0A090C60" w14:textId="62B697BF" w:rsidR="002C7B7F" w:rsidRPr="002C7B7F" w:rsidRDefault="002C7B7F" w:rsidP="002C7B7F">
      <w:pPr>
        <w:pStyle w:val="BodyText"/>
        <w:spacing w:after="0" w:line="276" w:lineRule="auto"/>
      </w:pPr>
      <w:r>
        <w:t xml:space="preserve">The National Flood Insurance Program is a division of the Federal Emergency Management </w:t>
      </w:r>
      <w:r w:rsidR="00D766FF">
        <w:t>Agency (FEMA) and is designed to reduce the impact of flooding on private and public structures. It does so by providing affordable insurance to property owners and by encouraging communities to adopt and enforce floodplain management regulations</w:t>
      </w:r>
      <w:r>
        <w:t xml:space="preserve">. If you have a flood insurance policy through your private insurer, more than likely it is operated through the National Flood Insurance Program. </w:t>
      </w:r>
      <w:r w:rsidR="00843C64">
        <w:t>To file a claim under your flood insurance policy, you need to contact your insurance company and provide them with information about your loss just like</w:t>
      </w:r>
      <w:r w:rsidR="00D766FF">
        <w:t xml:space="preserve"> you would for</w:t>
      </w:r>
      <w:r w:rsidR="00843C64">
        <w:t xml:space="preserve"> any other claim. Your insurance company will help you complete the necessary paperwork and inspections required by the National Flood Insurance Program. You can find more information about the National Flood Insurance Program by visiting </w:t>
      </w:r>
      <w:hyperlink r:id="rId8" w:history="1">
        <w:r w:rsidR="00843C64" w:rsidRPr="00146A09">
          <w:rPr>
            <w:rStyle w:val="Hyperlink"/>
            <w:szCs w:val="24"/>
          </w:rPr>
          <w:t>https://www.fema.gov/nfip-file-your-claim</w:t>
        </w:r>
      </w:hyperlink>
      <w:r w:rsidR="00843C64">
        <w:rPr>
          <w:szCs w:val="24"/>
        </w:rPr>
        <w:t xml:space="preserve"> or call</w:t>
      </w:r>
      <w:r w:rsidR="00843C64">
        <w:rPr>
          <w:szCs w:val="24"/>
        </w:rPr>
        <w:t>ing</w:t>
      </w:r>
      <w:r w:rsidR="00843C64">
        <w:rPr>
          <w:szCs w:val="24"/>
        </w:rPr>
        <w:t xml:space="preserve"> 1-800-427-4661.</w:t>
      </w:r>
    </w:p>
    <w:p w14:paraId="7AB5EAFD" w14:textId="77777777" w:rsidR="006C733E" w:rsidRDefault="006C733E" w:rsidP="006C733E">
      <w:pPr>
        <w:pStyle w:val="BodyText"/>
        <w:spacing w:after="0" w:line="276" w:lineRule="auto"/>
        <w:ind w:left="720"/>
        <w:rPr>
          <w:b/>
        </w:rPr>
      </w:pPr>
    </w:p>
    <w:p w14:paraId="294EC36D" w14:textId="411095A3" w:rsidR="00A76139" w:rsidRPr="00946ADD" w:rsidRDefault="00F26AB9" w:rsidP="00F26AB9">
      <w:pPr>
        <w:pStyle w:val="BodyText"/>
        <w:numPr>
          <w:ilvl w:val="0"/>
          <w:numId w:val="6"/>
        </w:numPr>
        <w:spacing w:after="0" w:line="276" w:lineRule="auto"/>
        <w:ind w:left="720"/>
        <w:rPr>
          <w:b/>
        </w:rPr>
      </w:pPr>
      <w:r>
        <w:rPr>
          <w:b/>
        </w:rPr>
        <w:t>How can members of your</w:t>
      </w:r>
      <w:r w:rsidR="001D4A2D">
        <w:rPr>
          <w:b/>
        </w:rPr>
        <w:t xml:space="preserve"> community obtain </w:t>
      </w:r>
      <w:r w:rsidR="0098412E">
        <w:rPr>
          <w:b/>
        </w:rPr>
        <w:t>federal</w:t>
      </w:r>
      <w:r w:rsidR="001D4A2D">
        <w:rPr>
          <w:b/>
        </w:rPr>
        <w:t xml:space="preserve"> assistance </w:t>
      </w:r>
      <w:r w:rsidR="0025317B">
        <w:rPr>
          <w:b/>
        </w:rPr>
        <w:t>in the aftermath of Hurricane Harvey</w:t>
      </w:r>
      <w:r w:rsidR="004A2680">
        <w:rPr>
          <w:b/>
        </w:rPr>
        <w:t>?</w:t>
      </w:r>
    </w:p>
    <w:p w14:paraId="4DABEC23" w14:textId="77777777" w:rsidR="00A76139" w:rsidRDefault="00A76139" w:rsidP="00A76139">
      <w:pPr>
        <w:pStyle w:val="BodyText"/>
        <w:spacing w:after="0" w:line="276" w:lineRule="auto"/>
      </w:pPr>
    </w:p>
    <w:p w14:paraId="12C9E88D" w14:textId="0E7937B5" w:rsidR="00E97263" w:rsidRDefault="00F26AB9" w:rsidP="00E97263">
      <w:pPr>
        <w:pStyle w:val="BodyText"/>
        <w:spacing w:after="0" w:line="276" w:lineRule="auto"/>
      </w:pPr>
      <w:r>
        <w:t>Should members of your</w:t>
      </w:r>
      <w:r w:rsidR="00A76139">
        <w:t xml:space="preserve"> community need additional assistance, whether they have flood insurance or not, </w:t>
      </w:r>
      <w:r w:rsidR="00652DBD">
        <w:t>they can</w:t>
      </w:r>
      <w:r w:rsidR="004A2680">
        <w:t xml:space="preserve"> apply</w:t>
      </w:r>
      <w:r w:rsidR="00A76139">
        <w:t xml:space="preserve"> for </w:t>
      </w:r>
      <w:r w:rsidR="004A2680">
        <w:t xml:space="preserve">disaster </w:t>
      </w:r>
      <w:r w:rsidR="00A76139">
        <w:t>assistance with the Federal</w:t>
      </w:r>
      <w:r w:rsidR="00946ADD">
        <w:t xml:space="preserve"> Emergency Management Agency</w:t>
      </w:r>
      <w:r w:rsidR="001A7C64">
        <w:t xml:space="preserve"> </w:t>
      </w:r>
      <w:r w:rsidR="004A2680">
        <w:t>(FEMA)</w:t>
      </w:r>
      <w:r w:rsidR="00946ADD">
        <w:t xml:space="preserve">. </w:t>
      </w:r>
      <w:r w:rsidR="004A2680">
        <w:t xml:space="preserve">There </w:t>
      </w:r>
      <w:r w:rsidR="00652DBD">
        <w:t>are</w:t>
      </w:r>
      <w:r w:rsidR="004A2680">
        <w:t xml:space="preserve"> currently four (4) ways to </w:t>
      </w:r>
      <w:proofErr w:type="gramStart"/>
      <w:r w:rsidR="004A2680">
        <w:t xml:space="preserve">submit </w:t>
      </w:r>
      <w:r w:rsidR="00652DBD">
        <w:t>an application</w:t>
      </w:r>
      <w:proofErr w:type="gramEnd"/>
      <w:r w:rsidR="00652DBD">
        <w:t xml:space="preserve"> for disaster assistance with</w:t>
      </w:r>
      <w:r w:rsidR="004A2680">
        <w:t xml:space="preserve"> FEMA</w:t>
      </w:r>
      <w:r w:rsidR="00946ADD">
        <w:t xml:space="preserve">: (1) online at </w:t>
      </w:r>
      <w:r w:rsidR="00946ADD" w:rsidRPr="00946ADD">
        <w:t>www.disasterassistance.gov</w:t>
      </w:r>
      <w:r w:rsidR="00652DBD">
        <w:t>;</w:t>
      </w:r>
      <w:r w:rsidR="00946ADD">
        <w:t xml:space="preserve"> (2) </w:t>
      </w:r>
      <w:r w:rsidR="00043211">
        <w:t>over the phone at 1-</w:t>
      </w:r>
      <w:r w:rsidR="00652DBD">
        <w:t>800</w:t>
      </w:r>
      <w:r w:rsidR="00043211">
        <w:t>-</w:t>
      </w:r>
      <w:r w:rsidR="00652DBD">
        <w:t>621-3362; (3) at a local disaster recovery center</w:t>
      </w:r>
      <w:r w:rsidR="00946946">
        <w:t xml:space="preserve"> (which you can locate at </w:t>
      </w:r>
      <w:r w:rsidR="00946946" w:rsidRPr="00946946">
        <w:t>https://asd.fema.gov/inter/locator/home.htm</w:t>
      </w:r>
      <w:r w:rsidR="00946946">
        <w:t>)</w:t>
      </w:r>
      <w:r w:rsidR="00652DBD">
        <w:t>; or (4) with a disaster survivo</w:t>
      </w:r>
      <w:r w:rsidR="00FC6F32">
        <w:t xml:space="preserve">r assistance team. </w:t>
      </w:r>
      <w:r w:rsidR="005E3CFF">
        <w:t>T</w:t>
      </w:r>
      <w:r w:rsidR="00FC6F32">
        <w:t xml:space="preserve">he current deadline for </w:t>
      </w:r>
      <w:r w:rsidR="008F38A9">
        <w:t xml:space="preserve">filing an </w:t>
      </w:r>
      <w:r w:rsidR="00FC6F32">
        <w:t>application for</w:t>
      </w:r>
      <w:r w:rsidR="0028579F">
        <w:t xml:space="preserve"> assistance is </w:t>
      </w:r>
      <w:r w:rsidR="0028579F" w:rsidRPr="00946946">
        <w:rPr>
          <w:b/>
        </w:rPr>
        <w:t>October 24, 2017.</w:t>
      </w:r>
    </w:p>
    <w:p w14:paraId="5B5AD173" w14:textId="77777777" w:rsidR="00E97263" w:rsidRPr="00E97263" w:rsidRDefault="00E97263" w:rsidP="00E97263">
      <w:pPr>
        <w:pStyle w:val="BodyText"/>
        <w:spacing w:after="0" w:line="276" w:lineRule="auto"/>
      </w:pPr>
    </w:p>
    <w:p w14:paraId="253AD180" w14:textId="75C13B59" w:rsidR="00E97263" w:rsidRDefault="00B46880" w:rsidP="001D4A2D">
      <w:pPr>
        <w:pStyle w:val="BodyText"/>
        <w:numPr>
          <w:ilvl w:val="0"/>
          <w:numId w:val="6"/>
        </w:numPr>
        <w:spacing w:after="0" w:line="276" w:lineRule="auto"/>
        <w:ind w:left="720"/>
        <w:rPr>
          <w:b/>
        </w:rPr>
      </w:pPr>
      <w:r>
        <w:rPr>
          <w:b/>
        </w:rPr>
        <w:t>Can members of your community</w:t>
      </w:r>
      <w:r w:rsidR="00E97263">
        <w:rPr>
          <w:b/>
        </w:rPr>
        <w:t xml:space="preserve"> obtain</w:t>
      </w:r>
      <w:r>
        <w:rPr>
          <w:b/>
        </w:rPr>
        <w:t xml:space="preserve"> IRS tax relief</w:t>
      </w:r>
      <w:r w:rsidR="003A6EA1">
        <w:rPr>
          <w:b/>
        </w:rPr>
        <w:t xml:space="preserve"> in the aftermath of Hurricane Harvey</w:t>
      </w:r>
      <w:r w:rsidR="00E97263">
        <w:rPr>
          <w:b/>
        </w:rPr>
        <w:t>?</w:t>
      </w:r>
    </w:p>
    <w:p w14:paraId="1D58D91A" w14:textId="748D7C28" w:rsidR="00E97263" w:rsidRDefault="00E97263" w:rsidP="00E97263">
      <w:pPr>
        <w:pStyle w:val="BodyText"/>
        <w:spacing w:after="0" w:line="276" w:lineRule="auto"/>
        <w:rPr>
          <w:b/>
        </w:rPr>
      </w:pPr>
    </w:p>
    <w:p w14:paraId="41EFB918" w14:textId="245A1466" w:rsidR="0088654C" w:rsidRDefault="00E97263" w:rsidP="00E97263">
      <w:pPr>
        <w:pStyle w:val="BodyText"/>
        <w:spacing w:after="0" w:line="276" w:lineRule="auto"/>
      </w:pPr>
      <w:r>
        <w:t xml:space="preserve">Yes. The </w:t>
      </w:r>
      <w:r w:rsidR="00B46880">
        <w:t>IRS announced that taxpayers</w:t>
      </w:r>
      <w:r w:rsidR="005C7E1C">
        <w:t xml:space="preserve"> that live</w:t>
      </w:r>
      <w:r w:rsidR="00B46880">
        <w:t xml:space="preserve"> in areas designated by FEMA as qualifying for</w:t>
      </w:r>
      <w:r w:rsidR="00E24740">
        <w:t xml:space="preserve"> individual assistance</w:t>
      </w:r>
      <w:r w:rsidR="005C7E1C">
        <w:t xml:space="preserve"> have until January 31, 2018 to file certain individual and business tax returns and make certain tax payments.</w:t>
      </w:r>
      <w:r w:rsidR="00F41D68">
        <w:t xml:space="preserve"> The tax relief postpones various tax filing and payment deadlines</w:t>
      </w:r>
      <w:r w:rsidR="00E56FFF">
        <w:t xml:space="preserve"> falling on or after August 23, 2017 and before January 31, 2018.  </w:t>
      </w:r>
      <w:r w:rsidR="00F41D68">
        <w:t xml:space="preserve">Affected individuals and businesses will have until January 31, 2018 to file returns and pay any taxes that were originally due during this period. </w:t>
      </w:r>
      <w:r w:rsidR="002F453D">
        <w:t>T</w:t>
      </w:r>
      <w:r w:rsidR="00F41D68">
        <w:t xml:space="preserve">his includes the September 15, 2017 and the January 16, 2018 deadlines for making quarterly estimated </w:t>
      </w:r>
      <w:r w:rsidR="003A57B7">
        <w:t xml:space="preserve">income </w:t>
      </w:r>
      <w:r w:rsidR="00F41D68">
        <w:t>tax p</w:t>
      </w:r>
      <w:r w:rsidR="00967EB0">
        <w:t>ayments. I</w:t>
      </w:r>
      <w:r w:rsidR="00F41D68">
        <w:t xml:space="preserve">t also includes 2016 income tax returns that received a tax-filing extension until October 16, 2017. It does not however </w:t>
      </w:r>
      <w:r w:rsidR="0088654C">
        <w:t>include payments</w:t>
      </w:r>
      <w:r w:rsidR="002F453D">
        <w:t xml:space="preserve"> related to those 2016 returns. For businesses, it includes</w:t>
      </w:r>
      <w:r w:rsidR="0088654C">
        <w:t xml:space="preserve"> the October 31, 2017 deadline for quarterly payroll and excise tax returns. In addition, the IRS is </w:t>
      </w:r>
      <w:r w:rsidR="0088654C">
        <w:lastRenderedPageBreak/>
        <w:t>waiving late-deposit penalties for federal payroll and excise tax deposits normally due on or after August 23</w:t>
      </w:r>
      <w:r w:rsidR="00670F86">
        <w:t>, 2017</w:t>
      </w:r>
      <w:r w:rsidR="0088654C">
        <w:t xml:space="preserve"> and before September 7, 2017, if the deposits are made by September 7, 2017. </w:t>
      </w:r>
    </w:p>
    <w:p w14:paraId="2B41DA27" w14:textId="77777777" w:rsidR="0088654C" w:rsidRDefault="0088654C" w:rsidP="00E97263">
      <w:pPr>
        <w:pStyle w:val="BodyText"/>
        <w:spacing w:after="0" w:line="276" w:lineRule="auto"/>
      </w:pPr>
    </w:p>
    <w:p w14:paraId="418EB3CE" w14:textId="03537AC6" w:rsidR="00B52A05" w:rsidRDefault="00B52A05" w:rsidP="00E97263">
      <w:pPr>
        <w:pStyle w:val="BodyText"/>
        <w:spacing w:after="0" w:line="276" w:lineRule="auto"/>
      </w:pPr>
      <w:r>
        <w:t xml:space="preserve">If your address of record with the IRS </w:t>
      </w:r>
      <w:proofErr w:type="gramStart"/>
      <w:r>
        <w:t>is located in</w:t>
      </w:r>
      <w:proofErr w:type="gramEnd"/>
      <w:r>
        <w:t xml:space="preserve"> the disaster are</w:t>
      </w:r>
      <w:r w:rsidR="003A6EA1">
        <w:t>a</w:t>
      </w:r>
      <w:r>
        <w:t xml:space="preserve">, the IRS automatically provides this filing and penalty relief. However, if you live in an affected area and you receive a late filing or late penalty notice </w:t>
      </w:r>
      <w:r w:rsidR="006C5AB0">
        <w:t>from the IRS that has an original or extended due date</w:t>
      </w:r>
      <w:r>
        <w:t xml:space="preserve"> that falls </w:t>
      </w:r>
      <w:r w:rsidR="006C5AB0">
        <w:t>with</w:t>
      </w:r>
      <w:r>
        <w:t>in the postponement period, you should call the number on the notice to have</w:t>
      </w:r>
      <w:bookmarkStart w:id="1" w:name="_GoBack"/>
      <w:bookmarkEnd w:id="1"/>
      <w:r>
        <w:t xml:space="preserve"> </w:t>
      </w:r>
      <w:r w:rsidR="00670F86">
        <w:t>the penalty abated.</w:t>
      </w:r>
    </w:p>
    <w:p w14:paraId="5842193E" w14:textId="77777777" w:rsidR="00B52A05" w:rsidRDefault="00B52A05" w:rsidP="00E97263">
      <w:pPr>
        <w:pStyle w:val="BodyText"/>
        <w:spacing w:after="0" w:line="276" w:lineRule="auto"/>
      </w:pPr>
    </w:p>
    <w:p w14:paraId="4EDAB057" w14:textId="600265FE" w:rsidR="00B91CD8" w:rsidRDefault="00F54C75" w:rsidP="00E97263">
      <w:pPr>
        <w:pStyle w:val="BodyText"/>
        <w:spacing w:after="0" w:line="276" w:lineRule="auto"/>
      </w:pPr>
      <w:r>
        <w:t>Additionally,</w:t>
      </w:r>
      <w:r w:rsidR="00C4389B">
        <w:t xml:space="preserve"> </w:t>
      </w:r>
      <w:r w:rsidR="006C5AB0">
        <w:t>if you live outside the disaster are</w:t>
      </w:r>
      <w:r w:rsidR="00C4389B">
        <w:t>a</w:t>
      </w:r>
      <w:r w:rsidR="006C5AB0">
        <w:t xml:space="preserve"> but the records you need to meet a deadline occurring in the postp</w:t>
      </w:r>
      <w:r w:rsidR="00C4389B">
        <w:t xml:space="preserve">onement period </w:t>
      </w:r>
      <w:proofErr w:type="gramStart"/>
      <w:r w:rsidR="00C4389B">
        <w:t>are located in</w:t>
      </w:r>
      <w:proofErr w:type="gramEnd"/>
      <w:r w:rsidR="00C4389B">
        <w:t xml:space="preserve"> an</w:t>
      </w:r>
      <w:r w:rsidR="006C5AB0">
        <w:t xml:space="preserve"> affected are</w:t>
      </w:r>
      <w:r w:rsidR="00C4389B">
        <w:t>a</w:t>
      </w:r>
      <w:r>
        <w:t>, the IRS will work with you. In this situation, c</w:t>
      </w:r>
      <w:r w:rsidR="00C4389B">
        <w:t>ontact the IRS at</w:t>
      </w:r>
      <w:r w:rsidR="001A7407">
        <w:t xml:space="preserve"> 866-562-5227.</w:t>
      </w:r>
    </w:p>
    <w:p w14:paraId="0292DC5A" w14:textId="77777777" w:rsidR="00B91CD8" w:rsidRDefault="00B91CD8" w:rsidP="00E97263">
      <w:pPr>
        <w:pStyle w:val="BodyText"/>
        <w:spacing w:after="0" w:line="276" w:lineRule="auto"/>
      </w:pPr>
    </w:p>
    <w:p w14:paraId="72E0EFD5" w14:textId="21F9BF42" w:rsidR="00E97263" w:rsidRDefault="00B91CD8" w:rsidP="00E97263">
      <w:pPr>
        <w:pStyle w:val="BodyText"/>
        <w:spacing w:after="0" w:line="276" w:lineRule="auto"/>
      </w:pPr>
      <w:r>
        <w:t xml:space="preserve">Currently, the following Texas counties are eligible for </w:t>
      </w:r>
      <w:r w:rsidR="00C4389B">
        <w:t xml:space="preserve">this tax </w:t>
      </w:r>
      <w:r>
        <w:t xml:space="preserve">relief: </w:t>
      </w:r>
      <w:bookmarkStart w:id="2" w:name="_Hlk492033147"/>
      <w:r>
        <w:t xml:space="preserve">Aransas, Bee, Brazoria, Calhoun, Chambers, </w:t>
      </w:r>
      <w:r w:rsidR="00CD4FB0">
        <w:t xml:space="preserve">Colorado, Fayette, </w:t>
      </w:r>
      <w:r>
        <w:t xml:space="preserve">Fort Bend, Galveston, Goliad, </w:t>
      </w:r>
      <w:r w:rsidR="00CD4FB0">
        <w:t xml:space="preserve">Hardin, </w:t>
      </w:r>
      <w:r>
        <w:t>Harris, Jackson,</w:t>
      </w:r>
      <w:r w:rsidR="00CD4FB0">
        <w:t xml:space="preserve"> Jasper,</w:t>
      </w:r>
      <w:r>
        <w:t xml:space="preserve"> Kleberg, Liberty, Matagorda,</w:t>
      </w:r>
      <w:r w:rsidR="00CD4FB0">
        <w:t xml:space="preserve"> Montgomery, Newton,</w:t>
      </w:r>
      <w:r>
        <w:t xml:space="preserve"> Nueces,</w:t>
      </w:r>
      <w:r w:rsidR="00CD4FB0">
        <w:t xml:space="preserve"> Orange,</w:t>
      </w:r>
      <w:r>
        <w:t xml:space="preserve"> Refugio,</w:t>
      </w:r>
      <w:r w:rsidR="00CD4FB0">
        <w:t xml:space="preserve"> Sabine,</w:t>
      </w:r>
      <w:r>
        <w:t xml:space="preserve"> </w:t>
      </w:r>
      <w:r w:rsidR="00CD4FB0">
        <w:t xml:space="preserve">San Jacinto, </w:t>
      </w:r>
      <w:r>
        <w:t>San Patricio, Victoria,</w:t>
      </w:r>
      <w:r w:rsidR="00CD4FB0">
        <w:t xml:space="preserve"> Waller,</w:t>
      </w:r>
      <w:r>
        <w:t xml:space="preserve"> and Wharton</w:t>
      </w:r>
      <w:bookmarkEnd w:id="2"/>
      <w:r>
        <w:t>.</w:t>
      </w:r>
      <w:r w:rsidR="005C7E1C">
        <w:t xml:space="preserve">  </w:t>
      </w:r>
    </w:p>
    <w:p w14:paraId="052AFA4E" w14:textId="77777777" w:rsidR="00C4389B" w:rsidRPr="00E97263" w:rsidRDefault="00C4389B" w:rsidP="00E97263">
      <w:pPr>
        <w:pStyle w:val="BodyText"/>
        <w:spacing w:after="0" w:line="276" w:lineRule="auto"/>
      </w:pPr>
    </w:p>
    <w:p w14:paraId="483EE49E" w14:textId="4622198B" w:rsidR="001D4A2D" w:rsidRPr="009A77F0" w:rsidRDefault="001D4A2D" w:rsidP="001D4A2D">
      <w:pPr>
        <w:pStyle w:val="BodyText"/>
        <w:numPr>
          <w:ilvl w:val="0"/>
          <w:numId w:val="6"/>
        </w:numPr>
        <w:spacing w:after="0" w:line="276" w:lineRule="auto"/>
        <w:ind w:left="720"/>
        <w:rPr>
          <w:b/>
        </w:rPr>
      </w:pPr>
      <w:r w:rsidRPr="009A77F0">
        <w:rPr>
          <w:b/>
        </w:rPr>
        <w:t xml:space="preserve">How can </w:t>
      </w:r>
      <w:r w:rsidR="00F26AB9">
        <w:rPr>
          <w:b/>
        </w:rPr>
        <w:t>y</w:t>
      </w:r>
      <w:r w:rsidRPr="009A77F0">
        <w:rPr>
          <w:b/>
        </w:rPr>
        <w:t xml:space="preserve">our organization make decisions that require board </w:t>
      </w:r>
      <w:r w:rsidR="006855C0">
        <w:rPr>
          <w:b/>
        </w:rPr>
        <w:t xml:space="preserve">approval </w:t>
      </w:r>
      <w:r w:rsidR="00665563">
        <w:rPr>
          <w:b/>
        </w:rPr>
        <w:t>if all members of the board are not available</w:t>
      </w:r>
      <w:r w:rsidRPr="009A77F0">
        <w:rPr>
          <w:b/>
        </w:rPr>
        <w:t>?</w:t>
      </w:r>
    </w:p>
    <w:p w14:paraId="2FD5559F" w14:textId="77777777" w:rsidR="001D4A2D" w:rsidRDefault="001D4A2D" w:rsidP="001D4A2D">
      <w:pPr>
        <w:pStyle w:val="BodyText"/>
        <w:spacing w:after="0" w:line="276" w:lineRule="auto"/>
      </w:pPr>
    </w:p>
    <w:p w14:paraId="26426E89" w14:textId="645C17A8" w:rsidR="001D4A2D" w:rsidRDefault="005815FC" w:rsidP="001D4A2D">
      <w:pPr>
        <w:pStyle w:val="BodyText"/>
        <w:spacing w:after="0" w:line="276" w:lineRule="auto"/>
      </w:pPr>
      <w:r>
        <w:t>Many organizations’ bylaws include</w:t>
      </w:r>
      <w:r w:rsidR="001D4A2D">
        <w:t xml:space="preserve"> an Emergency Bylaws provision that </w:t>
      </w:r>
      <w:r w:rsidR="0025317B">
        <w:t>describes</w:t>
      </w:r>
      <w:r w:rsidR="001D4A2D">
        <w:t xml:space="preserve"> how your organization can make decisions when the current environment does not allow for the normal Board review and approval of decisions. </w:t>
      </w:r>
      <w:r>
        <w:t xml:space="preserve">If </w:t>
      </w:r>
      <w:proofErr w:type="gramStart"/>
      <w:r>
        <w:t>your organization or board members have been affected by</w:t>
      </w:r>
      <w:r w:rsidR="001D4A2D">
        <w:t xml:space="preserve"> Hurricane Harvey</w:t>
      </w:r>
      <w:proofErr w:type="gramEnd"/>
      <w:r>
        <w:t xml:space="preserve"> to such a degree that normal board operations are not possible</w:t>
      </w:r>
      <w:r w:rsidR="001D4A2D">
        <w:t xml:space="preserve">, your organization’s Emergency Bylaws </w:t>
      </w:r>
      <w:r>
        <w:t>allow</w:t>
      </w:r>
      <w:r w:rsidR="001D4A2D">
        <w:t xml:space="preserve"> your organization </w:t>
      </w:r>
      <w:r>
        <w:t>to</w:t>
      </w:r>
      <w:r w:rsidR="0025317B">
        <w:t xml:space="preserve"> </w:t>
      </w:r>
      <w:r w:rsidR="001D4A2D">
        <w:t xml:space="preserve">make </w:t>
      </w:r>
      <w:r w:rsidR="0025317B">
        <w:t xml:space="preserve">all necessary </w:t>
      </w:r>
      <w:r w:rsidR="001D4A2D">
        <w:t>decisions to preserve its property and assist those in need in your community.</w:t>
      </w:r>
    </w:p>
    <w:p w14:paraId="5D9732F8" w14:textId="77777777" w:rsidR="001D4A2D" w:rsidRDefault="001D4A2D" w:rsidP="00A76139">
      <w:pPr>
        <w:pStyle w:val="BodyText"/>
        <w:spacing w:after="0" w:line="276" w:lineRule="auto"/>
      </w:pPr>
    </w:p>
    <w:p w14:paraId="0C8B2C96" w14:textId="77777777" w:rsidR="000E464A" w:rsidRPr="00A21AA8" w:rsidRDefault="000E464A" w:rsidP="00A76139">
      <w:pPr>
        <w:pStyle w:val="BodyText"/>
        <w:spacing w:after="0" w:line="276" w:lineRule="auto"/>
      </w:pPr>
    </w:p>
    <w:sectPr w:rsidR="000E464A" w:rsidRPr="00A21AA8" w:rsidSect="0061774B">
      <w:headerReference w:type="first" r:id="rId9"/>
      <w:footerReference w:type="first" r:id="rId10"/>
      <w:pgSz w:w="12240" w:h="15840" w:code="1"/>
      <w:pgMar w:top="1440" w:right="1440" w:bottom="1440" w:left="1440" w:header="50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E27C3" w14:textId="77777777" w:rsidR="004271F6" w:rsidRDefault="004271F6" w:rsidP="00BB65E9">
      <w:pPr>
        <w:spacing w:after="0" w:line="240" w:lineRule="auto"/>
      </w:pPr>
      <w:r>
        <w:separator/>
      </w:r>
    </w:p>
  </w:endnote>
  <w:endnote w:type="continuationSeparator" w:id="0">
    <w:p w14:paraId="28CDC01F" w14:textId="77777777" w:rsidR="004271F6" w:rsidRDefault="004271F6" w:rsidP="00BB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44613D" w14:paraId="796D0259" w14:textId="77777777" w:rsidTr="00D24B72">
      <w:trPr>
        <w:trHeight w:val="80"/>
      </w:trPr>
      <w:tc>
        <w:tcPr>
          <w:tcW w:w="10980" w:type="dxa"/>
        </w:tcPr>
        <w:p w14:paraId="666CDD27" w14:textId="77777777" w:rsidR="0044613D" w:rsidRPr="00C03790" w:rsidRDefault="0044613D" w:rsidP="00A859FF">
          <w:pPr>
            <w:pStyle w:val="Footer"/>
            <w:tabs>
              <w:tab w:val="clear" w:pos="9360"/>
              <w:tab w:val="right" w:pos="9990"/>
            </w:tabs>
            <w:ind w:left="-187"/>
            <w:jc w:val="center"/>
            <w:rPr>
              <w:rFonts w:ascii="Calibri" w:hAnsi="Calibri"/>
              <w:b/>
              <w:color w:val="943634" w:themeColor="accent2" w:themeShade="BF"/>
              <w:sz w:val="20"/>
              <w:szCs w:val="20"/>
            </w:rPr>
          </w:pPr>
          <w:r w:rsidRPr="00C03790">
            <w:rPr>
              <w:rFonts w:ascii="Calibri" w:hAnsi="Calibri"/>
              <w:b/>
              <w:color w:val="943634" w:themeColor="accent2" w:themeShade="BF"/>
              <w:sz w:val="20"/>
              <w:szCs w:val="20"/>
            </w:rPr>
            <w:t>phone</w:t>
          </w:r>
          <w:r w:rsidRPr="00C03790">
            <w:rPr>
              <w:rFonts w:ascii="Calibri" w:hAnsi="Calibri"/>
              <w:sz w:val="20"/>
              <w:szCs w:val="20"/>
            </w:rPr>
            <w:t xml:space="preserve"> 214 570 0700 |</w:t>
          </w:r>
          <w:r w:rsidRPr="00C03790">
            <w:rPr>
              <w:rFonts w:ascii="Calibri" w:hAnsi="Calibri"/>
              <w:color w:val="943634" w:themeColor="accent2" w:themeShade="BF"/>
              <w:sz w:val="20"/>
              <w:szCs w:val="20"/>
            </w:rPr>
            <w:t xml:space="preserve"> </w:t>
          </w:r>
          <w:r w:rsidRPr="00C03790">
            <w:rPr>
              <w:rFonts w:ascii="Calibri" w:hAnsi="Calibri"/>
              <w:b/>
              <w:color w:val="943634" w:themeColor="accent2" w:themeShade="BF"/>
              <w:sz w:val="20"/>
              <w:szCs w:val="20"/>
            </w:rPr>
            <w:t>fax</w:t>
          </w:r>
          <w:r w:rsidRPr="00C03790">
            <w:rPr>
              <w:rFonts w:ascii="Calibri" w:hAnsi="Calibri"/>
              <w:color w:val="943634" w:themeColor="accent2" w:themeShade="BF"/>
              <w:sz w:val="20"/>
              <w:szCs w:val="20"/>
            </w:rPr>
            <w:t xml:space="preserve"> </w:t>
          </w:r>
          <w:r w:rsidRPr="00C03790">
            <w:rPr>
              <w:rFonts w:ascii="Calibri" w:hAnsi="Calibri"/>
              <w:sz w:val="20"/>
              <w:szCs w:val="20"/>
            </w:rPr>
            <w:t xml:space="preserve">214 269 4270 | </w:t>
          </w:r>
          <w:r w:rsidRPr="00C03790">
            <w:rPr>
              <w:rFonts w:ascii="Calibri" w:hAnsi="Calibri"/>
              <w:b/>
              <w:color w:val="943634" w:themeColor="accent2" w:themeShade="BF"/>
              <w:sz w:val="20"/>
              <w:szCs w:val="20"/>
            </w:rPr>
            <w:t>web</w:t>
          </w:r>
          <w:r w:rsidRPr="00C03790">
            <w:rPr>
              <w:rFonts w:ascii="Calibri" w:hAnsi="Calibri"/>
              <w:color w:val="943634" w:themeColor="accent2" w:themeShade="BF"/>
              <w:sz w:val="20"/>
              <w:szCs w:val="20"/>
            </w:rPr>
            <w:t xml:space="preserve"> </w:t>
          </w:r>
          <w:proofErr w:type="gramStart"/>
          <w:r w:rsidRPr="00C03790">
            <w:rPr>
              <w:rFonts w:ascii="Calibri" w:hAnsi="Calibri"/>
              <w:sz w:val="20"/>
              <w:szCs w:val="20"/>
            </w:rPr>
            <w:t>www.baalegal.com  |</w:t>
          </w:r>
          <w:proofErr w:type="gramEnd"/>
          <w:r w:rsidRPr="00C03790">
            <w:rPr>
              <w:rFonts w:ascii="Calibri" w:hAnsi="Calibri"/>
              <w:sz w:val="20"/>
              <w:szCs w:val="20"/>
            </w:rPr>
            <w:t xml:space="preserve"> </w:t>
          </w:r>
          <w:r w:rsidR="00A859FF">
            <w:rPr>
              <w:rFonts w:ascii="Calibri" w:hAnsi="Calibri"/>
              <w:sz w:val="20"/>
              <w:szCs w:val="20"/>
            </w:rPr>
            <w:t>5850 Granite Parkway | Suite 900 | Plano TX 75024</w:t>
          </w:r>
        </w:p>
      </w:tc>
    </w:tr>
  </w:tbl>
  <w:p w14:paraId="660000B9" w14:textId="77777777" w:rsidR="001D12D8" w:rsidRPr="0044613D" w:rsidRDefault="001D12D8" w:rsidP="00446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31CF" w14:textId="77777777" w:rsidR="004271F6" w:rsidRDefault="004271F6" w:rsidP="00BB65E9">
      <w:pPr>
        <w:spacing w:after="0" w:line="240" w:lineRule="auto"/>
      </w:pPr>
      <w:r>
        <w:separator/>
      </w:r>
    </w:p>
  </w:footnote>
  <w:footnote w:type="continuationSeparator" w:id="0">
    <w:p w14:paraId="72E335C1" w14:textId="77777777" w:rsidR="004271F6" w:rsidRDefault="004271F6" w:rsidP="00BB65E9">
      <w:pPr>
        <w:spacing w:after="0" w:line="240" w:lineRule="auto"/>
      </w:pPr>
      <w:r>
        <w:continuationSeparator/>
      </w:r>
    </w:p>
  </w:footnote>
  <w:footnote w:id="1">
    <w:p w14:paraId="4F5F21C7" w14:textId="35BCCA37" w:rsidR="00624CB5" w:rsidRDefault="00624CB5">
      <w:pPr>
        <w:pStyle w:val="FootnoteText"/>
      </w:pPr>
      <w:r>
        <w:rPr>
          <w:rStyle w:val="FootnoteReference"/>
        </w:rPr>
        <w:footnoteRef/>
      </w:r>
      <w:r>
        <w:t xml:space="preserve"> It also does not apply to flood insurance policies that are operated by the National Flood Insurance Program. </w:t>
      </w:r>
    </w:p>
  </w:footnote>
  <w:footnote w:id="2">
    <w:p w14:paraId="3164BA94" w14:textId="77777777" w:rsidR="00334CC3" w:rsidRDefault="00334CC3" w:rsidP="00334CC3">
      <w:pPr>
        <w:pStyle w:val="FootnoteText"/>
        <w:jc w:val="both"/>
      </w:pPr>
      <w:r>
        <w:rPr>
          <w:rStyle w:val="FootnoteReference"/>
        </w:rPr>
        <w:footnoteRef/>
      </w:r>
      <w:r>
        <w:t xml:space="preserve"> This amount was calculated on August 30, 2017 in accordance with the formula described in Tex. Ins. Code </w:t>
      </w:r>
      <w:r>
        <w:rPr>
          <w:rFonts w:cstheme="minorHAnsi"/>
        </w:rPr>
        <w:t>§</w:t>
      </w:r>
      <w:r>
        <w:t xml:space="preserve"> 542.060(c), but this amount is subject to change as the interest rate determined under Tex. Fin. Code </w:t>
      </w:r>
      <w:r>
        <w:rPr>
          <w:rFonts w:cstheme="minorHAnsi"/>
        </w:rPr>
        <w:t>§</w:t>
      </w:r>
      <w:r>
        <w:t xml:space="preserve"> 304.003 fluctuates.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3369" w14:textId="77777777" w:rsidR="000D23FE" w:rsidRDefault="000D23FE" w:rsidP="007630B9">
    <w:pPr>
      <w:pStyle w:val="Header"/>
      <w:ind w:left="576"/>
      <w:jc w:val="center"/>
    </w:pPr>
    <w:r>
      <w:rPr>
        <w:noProof/>
      </w:rPr>
      <w:drawing>
        <wp:inline distT="0" distB="0" distL="0" distR="0" wp14:anchorId="361D7B7E" wp14:editId="24176AB0">
          <wp:extent cx="4962525" cy="1976896"/>
          <wp:effectExtent l="0" t="0" r="0" b="4445"/>
          <wp:docPr id="12" name="Picture 0" descr="Final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_v2.jpg"/>
                  <pic:cNvPicPr/>
                </pic:nvPicPr>
                <pic:blipFill>
                  <a:blip r:embed="rId1"/>
                  <a:stretch>
                    <a:fillRect/>
                  </a:stretch>
                </pic:blipFill>
                <pic:spPr>
                  <a:xfrm>
                    <a:off x="0" y="0"/>
                    <a:ext cx="4987357" cy="1986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09C"/>
    <w:multiLevelType w:val="hybridMultilevel"/>
    <w:tmpl w:val="4DD09372"/>
    <w:lvl w:ilvl="0" w:tplc="4650F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90A55"/>
    <w:multiLevelType w:val="hybridMultilevel"/>
    <w:tmpl w:val="09E6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43813"/>
    <w:multiLevelType w:val="hybridMultilevel"/>
    <w:tmpl w:val="56F8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82080"/>
    <w:multiLevelType w:val="hybridMultilevel"/>
    <w:tmpl w:val="7724FA2E"/>
    <w:lvl w:ilvl="0" w:tplc="F2068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73FC4"/>
    <w:multiLevelType w:val="hybridMultilevel"/>
    <w:tmpl w:val="A51A7A78"/>
    <w:name w:val="Re:"/>
    <w:lvl w:ilvl="0" w:tplc="C12069AA">
      <w:start w:val="1"/>
      <w:numFmt w:val="none"/>
      <w:pStyle w:val="Re"/>
      <w:lvlText w:val="%1Re:"/>
      <w:lvlJc w:val="left"/>
      <w:pPr>
        <w:tabs>
          <w:tab w:val="num" w:pos="1440"/>
        </w:tabs>
        <w:ind w:left="1440" w:hanging="720"/>
      </w:pPr>
      <w:rPr>
        <w:rFonts w:ascii="Calibri" w:hAnsi="Calibri"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8679F3"/>
    <w:multiLevelType w:val="hybridMultilevel"/>
    <w:tmpl w:val="534CF6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7E"/>
    <w:rsid w:val="00032A15"/>
    <w:rsid w:val="00043211"/>
    <w:rsid w:val="0008185F"/>
    <w:rsid w:val="000D23FE"/>
    <w:rsid w:val="000E464A"/>
    <w:rsid w:val="000F0F20"/>
    <w:rsid w:val="000F2614"/>
    <w:rsid w:val="00124A15"/>
    <w:rsid w:val="001865C3"/>
    <w:rsid w:val="00186C09"/>
    <w:rsid w:val="001A4424"/>
    <w:rsid w:val="001A7407"/>
    <w:rsid w:val="001A7C64"/>
    <w:rsid w:val="001D12D8"/>
    <w:rsid w:val="001D4A2D"/>
    <w:rsid w:val="001F5FA7"/>
    <w:rsid w:val="00223F4B"/>
    <w:rsid w:val="0025317B"/>
    <w:rsid w:val="0028579F"/>
    <w:rsid w:val="002C7B7F"/>
    <w:rsid w:val="002F453D"/>
    <w:rsid w:val="00334CC3"/>
    <w:rsid w:val="003529CB"/>
    <w:rsid w:val="00357BF7"/>
    <w:rsid w:val="0036292A"/>
    <w:rsid w:val="00366589"/>
    <w:rsid w:val="003A57B7"/>
    <w:rsid w:val="003A6EA1"/>
    <w:rsid w:val="003C15A3"/>
    <w:rsid w:val="003D369B"/>
    <w:rsid w:val="003E6BBA"/>
    <w:rsid w:val="004271F6"/>
    <w:rsid w:val="0044613D"/>
    <w:rsid w:val="0046354A"/>
    <w:rsid w:val="004A2680"/>
    <w:rsid w:val="004E6412"/>
    <w:rsid w:val="00502AA2"/>
    <w:rsid w:val="00511153"/>
    <w:rsid w:val="00530043"/>
    <w:rsid w:val="00546F2E"/>
    <w:rsid w:val="00553168"/>
    <w:rsid w:val="00561DB5"/>
    <w:rsid w:val="005815FC"/>
    <w:rsid w:val="005A357E"/>
    <w:rsid w:val="005B69C2"/>
    <w:rsid w:val="005C26B1"/>
    <w:rsid w:val="005C7E1C"/>
    <w:rsid w:val="005E3CFF"/>
    <w:rsid w:val="0060496F"/>
    <w:rsid w:val="0061774B"/>
    <w:rsid w:val="00624CB5"/>
    <w:rsid w:val="00625DBF"/>
    <w:rsid w:val="00652DBD"/>
    <w:rsid w:val="00665563"/>
    <w:rsid w:val="00670F86"/>
    <w:rsid w:val="00671723"/>
    <w:rsid w:val="006855C0"/>
    <w:rsid w:val="006C5AB0"/>
    <w:rsid w:val="006C733E"/>
    <w:rsid w:val="007014FF"/>
    <w:rsid w:val="00716C0D"/>
    <w:rsid w:val="0073793F"/>
    <w:rsid w:val="0075228B"/>
    <w:rsid w:val="007630B9"/>
    <w:rsid w:val="00775BF4"/>
    <w:rsid w:val="007B6D6B"/>
    <w:rsid w:val="007C6ABE"/>
    <w:rsid w:val="007C7AB9"/>
    <w:rsid w:val="007E35A1"/>
    <w:rsid w:val="00843C64"/>
    <w:rsid w:val="0085225D"/>
    <w:rsid w:val="0088654C"/>
    <w:rsid w:val="00891FDE"/>
    <w:rsid w:val="008A5125"/>
    <w:rsid w:val="008A7846"/>
    <w:rsid w:val="008E2465"/>
    <w:rsid w:val="008E3073"/>
    <w:rsid w:val="008F38A9"/>
    <w:rsid w:val="00901CD4"/>
    <w:rsid w:val="00933F24"/>
    <w:rsid w:val="009463C3"/>
    <w:rsid w:val="00946946"/>
    <w:rsid w:val="00946ADD"/>
    <w:rsid w:val="009509CC"/>
    <w:rsid w:val="00967EB0"/>
    <w:rsid w:val="0097408A"/>
    <w:rsid w:val="0098412E"/>
    <w:rsid w:val="009A77F0"/>
    <w:rsid w:val="009C74C0"/>
    <w:rsid w:val="009C7A36"/>
    <w:rsid w:val="009D6D80"/>
    <w:rsid w:val="009F12AA"/>
    <w:rsid w:val="00A0494F"/>
    <w:rsid w:val="00A1232C"/>
    <w:rsid w:val="00A21AA8"/>
    <w:rsid w:val="00A3749F"/>
    <w:rsid w:val="00A76139"/>
    <w:rsid w:val="00A859FF"/>
    <w:rsid w:val="00AD1366"/>
    <w:rsid w:val="00AF4F10"/>
    <w:rsid w:val="00B22E5B"/>
    <w:rsid w:val="00B243FB"/>
    <w:rsid w:val="00B3586F"/>
    <w:rsid w:val="00B46880"/>
    <w:rsid w:val="00B52A05"/>
    <w:rsid w:val="00B66B58"/>
    <w:rsid w:val="00B91CD8"/>
    <w:rsid w:val="00BB07B2"/>
    <w:rsid w:val="00BB37C6"/>
    <w:rsid w:val="00BB65E9"/>
    <w:rsid w:val="00BC23C4"/>
    <w:rsid w:val="00BF0C6F"/>
    <w:rsid w:val="00C1525D"/>
    <w:rsid w:val="00C4389B"/>
    <w:rsid w:val="00C75EC0"/>
    <w:rsid w:val="00CD4FB0"/>
    <w:rsid w:val="00CF1D52"/>
    <w:rsid w:val="00D11B3E"/>
    <w:rsid w:val="00D24B72"/>
    <w:rsid w:val="00D766FF"/>
    <w:rsid w:val="00DA5C1C"/>
    <w:rsid w:val="00DE1F6C"/>
    <w:rsid w:val="00E0130F"/>
    <w:rsid w:val="00E24740"/>
    <w:rsid w:val="00E274B5"/>
    <w:rsid w:val="00E31688"/>
    <w:rsid w:val="00E54BB0"/>
    <w:rsid w:val="00E56FFF"/>
    <w:rsid w:val="00E76155"/>
    <w:rsid w:val="00E77422"/>
    <w:rsid w:val="00E82254"/>
    <w:rsid w:val="00E86044"/>
    <w:rsid w:val="00E936F3"/>
    <w:rsid w:val="00E97263"/>
    <w:rsid w:val="00EB5965"/>
    <w:rsid w:val="00EC2B40"/>
    <w:rsid w:val="00F26AB9"/>
    <w:rsid w:val="00F3307C"/>
    <w:rsid w:val="00F36918"/>
    <w:rsid w:val="00F41D68"/>
    <w:rsid w:val="00F54C75"/>
    <w:rsid w:val="00FC2B61"/>
    <w:rsid w:val="00FC6F32"/>
    <w:rsid w:val="00FD17A2"/>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4185B3E"/>
  <w15:docId w15:val="{033ED08E-A49A-4969-BD2B-FA9A854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5E9"/>
  </w:style>
  <w:style w:type="paragraph" w:styleId="Footer">
    <w:name w:val="footer"/>
    <w:basedOn w:val="Normal"/>
    <w:link w:val="FooterChar"/>
    <w:unhideWhenUsed/>
    <w:rsid w:val="00BB65E9"/>
    <w:pPr>
      <w:tabs>
        <w:tab w:val="center" w:pos="4680"/>
        <w:tab w:val="right" w:pos="9360"/>
      </w:tabs>
      <w:spacing w:after="0" w:line="240" w:lineRule="auto"/>
    </w:pPr>
  </w:style>
  <w:style w:type="character" w:customStyle="1" w:styleId="FooterChar">
    <w:name w:val="Footer Char"/>
    <w:basedOn w:val="DefaultParagraphFont"/>
    <w:link w:val="Footer"/>
    <w:rsid w:val="00BB65E9"/>
  </w:style>
  <w:style w:type="paragraph" w:styleId="BalloonText">
    <w:name w:val="Balloon Text"/>
    <w:basedOn w:val="Normal"/>
    <w:link w:val="BalloonTextChar"/>
    <w:uiPriority w:val="99"/>
    <w:semiHidden/>
    <w:unhideWhenUsed/>
    <w:rsid w:val="00BB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E9"/>
    <w:rPr>
      <w:rFonts w:ascii="Tahoma" w:hAnsi="Tahoma" w:cs="Tahoma"/>
      <w:sz w:val="16"/>
      <w:szCs w:val="16"/>
    </w:rPr>
  </w:style>
  <w:style w:type="paragraph" w:styleId="BodyText">
    <w:name w:val="Body Text"/>
    <w:basedOn w:val="Normal"/>
    <w:link w:val="BodyTextChar"/>
    <w:uiPriority w:val="99"/>
    <w:unhideWhenUsed/>
    <w:rsid w:val="00E274B5"/>
    <w:pPr>
      <w:spacing w:after="240" w:line="240" w:lineRule="auto"/>
      <w:jc w:val="both"/>
    </w:pPr>
    <w:rPr>
      <w:rFonts w:ascii="Calibri" w:hAnsi="Calibri"/>
      <w:sz w:val="24"/>
    </w:rPr>
  </w:style>
  <w:style w:type="character" w:customStyle="1" w:styleId="BodyTextChar">
    <w:name w:val="Body Text Char"/>
    <w:basedOn w:val="DefaultParagraphFont"/>
    <w:link w:val="BodyText"/>
    <w:uiPriority w:val="99"/>
    <w:rsid w:val="00E274B5"/>
    <w:rPr>
      <w:rFonts w:ascii="Calibri" w:hAnsi="Calibri"/>
      <w:sz w:val="24"/>
    </w:rPr>
  </w:style>
  <w:style w:type="paragraph" w:styleId="Date">
    <w:name w:val="Date"/>
    <w:basedOn w:val="Normal"/>
    <w:next w:val="Normal"/>
    <w:link w:val="DateChar"/>
    <w:rsid w:val="0060496F"/>
    <w:pPr>
      <w:spacing w:before="1200" w:after="720" w:line="240" w:lineRule="auto"/>
    </w:pPr>
    <w:rPr>
      <w:rFonts w:ascii="Palatino Linotype" w:eastAsia="Times New Roman" w:hAnsi="Palatino Linotype" w:cs="Times New Roman"/>
      <w:sz w:val="24"/>
      <w:szCs w:val="24"/>
    </w:rPr>
  </w:style>
  <w:style w:type="character" w:customStyle="1" w:styleId="DateChar">
    <w:name w:val="Date Char"/>
    <w:basedOn w:val="DefaultParagraphFont"/>
    <w:link w:val="Date"/>
    <w:rsid w:val="0060496F"/>
    <w:rPr>
      <w:rFonts w:ascii="Palatino Linotype" w:eastAsia="Times New Roman" w:hAnsi="Palatino Linotype" w:cs="Times New Roman"/>
      <w:sz w:val="24"/>
      <w:szCs w:val="24"/>
    </w:rPr>
  </w:style>
  <w:style w:type="paragraph" w:customStyle="1" w:styleId="Re">
    <w:name w:val="Re:"/>
    <w:basedOn w:val="Normal"/>
    <w:rsid w:val="001A4424"/>
    <w:pPr>
      <w:numPr>
        <w:numId w:val="1"/>
      </w:numPr>
      <w:tabs>
        <w:tab w:val="clear" w:pos="1440"/>
      </w:tabs>
      <w:spacing w:before="100" w:beforeAutospacing="1" w:after="100" w:afterAutospacing="1" w:line="240" w:lineRule="auto"/>
    </w:pPr>
    <w:rPr>
      <w:rFonts w:ascii="Calibri" w:eastAsia="Times New Roman" w:hAnsi="Calibri" w:cs="Times New Roman"/>
      <w:b/>
      <w:i/>
      <w:sz w:val="24"/>
      <w:szCs w:val="24"/>
    </w:rPr>
  </w:style>
  <w:style w:type="paragraph" w:styleId="Salutation">
    <w:name w:val="Salutation"/>
    <w:basedOn w:val="Normal"/>
    <w:next w:val="Normal"/>
    <w:link w:val="SalutationChar"/>
    <w:rsid w:val="001A4424"/>
    <w:pPr>
      <w:spacing w:before="120" w:after="240" w:line="240" w:lineRule="auto"/>
    </w:pPr>
    <w:rPr>
      <w:rFonts w:ascii="Calibri" w:eastAsia="Times New Roman" w:hAnsi="Calibri" w:cs="Times New Roman"/>
      <w:sz w:val="24"/>
      <w:szCs w:val="24"/>
    </w:rPr>
  </w:style>
  <w:style w:type="character" w:customStyle="1" w:styleId="SalutationChar">
    <w:name w:val="Salutation Char"/>
    <w:basedOn w:val="DefaultParagraphFont"/>
    <w:link w:val="Salutation"/>
    <w:rsid w:val="001A4424"/>
    <w:rPr>
      <w:rFonts w:ascii="Calibri" w:eastAsia="Times New Roman" w:hAnsi="Calibri" w:cs="Times New Roman"/>
      <w:sz w:val="24"/>
      <w:szCs w:val="24"/>
    </w:rPr>
  </w:style>
  <w:style w:type="paragraph" w:customStyle="1" w:styleId="SigBlock1">
    <w:name w:val="SigBlock 1"/>
    <w:basedOn w:val="Normal"/>
    <w:rsid w:val="001A4424"/>
    <w:pPr>
      <w:spacing w:before="120" w:after="240" w:line="240" w:lineRule="auto"/>
    </w:pPr>
    <w:rPr>
      <w:rFonts w:ascii="Calibri" w:eastAsia="Times New Roman" w:hAnsi="Calibri" w:cs="Times New Roman"/>
      <w:sz w:val="24"/>
      <w:szCs w:val="24"/>
    </w:rPr>
  </w:style>
  <w:style w:type="paragraph" w:customStyle="1" w:styleId="Sec">
    <w:name w:val="Sec"/>
    <w:basedOn w:val="Normal"/>
    <w:rsid w:val="0060496F"/>
    <w:pPr>
      <w:spacing w:before="600" w:after="0" w:line="240" w:lineRule="auto"/>
    </w:pPr>
    <w:rPr>
      <w:rFonts w:ascii="Palatino Linotype" w:eastAsia="Times New Roman" w:hAnsi="Palatino Linotype" w:cs="Times New Roman"/>
      <w:sz w:val="18"/>
      <w:szCs w:val="24"/>
    </w:rPr>
  </w:style>
  <w:style w:type="paragraph" w:customStyle="1" w:styleId="To">
    <w:name w:val="To:"/>
    <w:basedOn w:val="Normal"/>
    <w:rsid w:val="001A4424"/>
    <w:pPr>
      <w:spacing w:after="240" w:line="240" w:lineRule="auto"/>
    </w:pPr>
    <w:rPr>
      <w:rFonts w:ascii="Calibri" w:eastAsia="Times New Roman" w:hAnsi="Calibri" w:cs="Times New Roman"/>
      <w:sz w:val="24"/>
      <w:szCs w:val="24"/>
    </w:rPr>
  </w:style>
  <w:style w:type="paragraph" w:customStyle="1" w:styleId="VIA">
    <w:name w:val="VIA"/>
    <w:basedOn w:val="To"/>
    <w:qFormat/>
    <w:rsid w:val="001A4424"/>
    <w:rPr>
      <w:b/>
      <w:u w:val="single"/>
    </w:rPr>
  </w:style>
  <w:style w:type="table" w:styleId="TableGrid">
    <w:name w:val="Table Grid"/>
    <w:basedOn w:val="TableNormal"/>
    <w:uiPriority w:val="59"/>
    <w:rsid w:val="0044613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AA8"/>
    <w:rPr>
      <w:color w:val="0000FF" w:themeColor="hyperlink"/>
      <w:u w:val="single"/>
    </w:rPr>
  </w:style>
  <w:style w:type="character" w:styleId="UnresolvedMention">
    <w:name w:val="Unresolved Mention"/>
    <w:basedOn w:val="DefaultParagraphFont"/>
    <w:uiPriority w:val="99"/>
    <w:semiHidden/>
    <w:unhideWhenUsed/>
    <w:rsid w:val="00BF0C6F"/>
    <w:rPr>
      <w:color w:val="808080"/>
      <w:shd w:val="clear" w:color="auto" w:fill="E6E6E6"/>
    </w:rPr>
  </w:style>
  <w:style w:type="paragraph" w:styleId="FootnoteText">
    <w:name w:val="footnote text"/>
    <w:basedOn w:val="Normal"/>
    <w:link w:val="FootnoteTextChar"/>
    <w:uiPriority w:val="99"/>
    <w:semiHidden/>
    <w:unhideWhenUsed/>
    <w:rsid w:val="00334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CC3"/>
    <w:rPr>
      <w:sz w:val="20"/>
      <w:szCs w:val="20"/>
    </w:rPr>
  </w:style>
  <w:style w:type="character" w:styleId="FootnoteReference">
    <w:name w:val="footnote reference"/>
    <w:basedOn w:val="DefaultParagraphFont"/>
    <w:uiPriority w:val="99"/>
    <w:semiHidden/>
    <w:unhideWhenUsed/>
    <w:rsid w:val="00334CC3"/>
    <w:rPr>
      <w:vertAlign w:val="superscript"/>
    </w:rPr>
  </w:style>
  <w:style w:type="character" w:styleId="CommentReference">
    <w:name w:val="annotation reference"/>
    <w:basedOn w:val="DefaultParagraphFont"/>
    <w:uiPriority w:val="99"/>
    <w:semiHidden/>
    <w:unhideWhenUsed/>
    <w:rsid w:val="005E3CFF"/>
    <w:rPr>
      <w:sz w:val="16"/>
      <w:szCs w:val="16"/>
    </w:rPr>
  </w:style>
  <w:style w:type="paragraph" w:styleId="CommentText">
    <w:name w:val="annotation text"/>
    <w:basedOn w:val="Normal"/>
    <w:link w:val="CommentTextChar"/>
    <w:uiPriority w:val="99"/>
    <w:semiHidden/>
    <w:unhideWhenUsed/>
    <w:rsid w:val="005E3CFF"/>
    <w:pPr>
      <w:spacing w:line="240" w:lineRule="auto"/>
    </w:pPr>
    <w:rPr>
      <w:sz w:val="20"/>
      <w:szCs w:val="20"/>
    </w:rPr>
  </w:style>
  <w:style w:type="character" w:customStyle="1" w:styleId="CommentTextChar">
    <w:name w:val="Comment Text Char"/>
    <w:basedOn w:val="DefaultParagraphFont"/>
    <w:link w:val="CommentText"/>
    <w:uiPriority w:val="99"/>
    <w:semiHidden/>
    <w:rsid w:val="005E3CFF"/>
    <w:rPr>
      <w:sz w:val="20"/>
      <w:szCs w:val="20"/>
    </w:rPr>
  </w:style>
  <w:style w:type="paragraph" w:styleId="CommentSubject">
    <w:name w:val="annotation subject"/>
    <w:basedOn w:val="CommentText"/>
    <w:next w:val="CommentText"/>
    <w:link w:val="CommentSubjectChar"/>
    <w:uiPriority w:val="99"/>
    <w:semiHidden/>
    <w:unhideWhenUsed/>
    <w:rsid w:val="005E3CFF"/>
    <w:rPr>
      <w:b/>
      <w:bCs/>
    </w:rPr>
  </w:style>
  <w:style w:type="character" w:customStyle="1" w:styleId="CommentSubjectChar">
    <w:name w:val="Comment Subject Char"/>
    <w:basedOn w:val="CommentTextChar"/>
    <w:link w:val="CommentSubject"/>
    <w:uiPriority w:val="99"/>
    <w:semiHidden/>
    <w:rsid w:val="005E3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ma.gov/nfip-file-your-cla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1003-E261-4206-912D-281C931A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Signer</dc:creator>
  <cp:lastModifiedBy>Katie Taber</cp:lastModifiedBy>
  <cp:revision>4</cp:revision>
  <cp:lastPrinted>2014-10-24T20:48:00Z</cp:lastPrinted>
  <dcterms:created xsi:type="dcterms:W3CDTF">2017-08-30T21:10:00Z</dcterms:created>
  <dcterms:modified xsi:type="dcterms:W3CDTF">2017-09-01T17:45:00Z</dcterms:modified>
</cp:coreProperties>
</file>